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3A0A" w14:textId="007945A2" w:rsidR="007F151A" w:rsidRDefault="007F151A" w:rsidP="007F151A">
      <w:pPr>
        <w:pStyle w:val="Heading1"/>
      </w:pPr>
      <w:r w:rsidRPr="007F151A">
        <w:rPr>
          <w:rFonts w:eastAsia="Times New Roman"/>
        </w:rPr>
        <w:t>Accessibility Statement</w:t>
      </w:r>
    </w:p>
    <w:p w14:paraId="4D470622" w14:textId="20C2E1AC" w:rsidR="007F151A" w:rsidRPr="007F151A" w:rsidRDefault="007F151A" w:rsidP="007F151A">
      <w:r w:rsidRPr="007F151A">
        <w:t>Effective Date: June 2</w:t>
      </w:r>
      <w:r w:rsidR="00BC2B55">
        <w:t>8</w:t>
      </w:r>
      <w:r w:rsidRPr="007F151A">
        <w:t>, 2025</w:t>
      </w:r>
    </w:p>
    <w:p w14:paraId="70187C4B" w14:textId="77777777" w:rsidR="007F151A" w:rsidRDefault="007F151A" w:rsidP="007F151A"/>
    <w:p w14:paraId="38C31E8B" w14:textId="026161BB" w:rsidR="007F151A" w:rsidRDefault="00454390" w:rsidP="007F151A">
      <w:r>
        <w:t>AmericanXpert</w:t>
      </w:r>
      <w:r w:rsidR="007F151A" w:rsidRPr="007F151A">
        <w:t xml:space="preserve"> is committed to providing a digital experience that is inclusive and accessible to all users, including individuals with disabilities. While our website</w:t>
      </w:r>
      <w:r w:rsidR="00E92791">
        <w:t xml:space="preserve">, </w:t>
      </w:r>
      <w:r w:rsidR="007F151A" w:rsidRPr="007F151A">
        <w:t>webshop</w:t>
      </w:r>
      <w:r w:rsidR="00E92791">
        <w:t xml:space="preserve"> and apps</w:t>
      </w:r>
      <w:r w:rsidR="007F151A" w:rsidRPr="007F151A">
        <w:t xml:space="preserve"> are </w:t>
      </w:r>
      <w:r w:rsidR="007F151A" w:rsidRPr="007F151A">
        <w:rPr>
          <w:b/>
          <w:bCs/>
        </w:rPr>
        <w:t>primarily intended for business customers (B2B)</w:t>
      </w:r>
      <w:r w:rsidR="007F151A" w:rsidRPr="007F151A">
        <w:t>, we recognize that accessibility benefits all users and aligns with our values of usability, quality, and innovation.</w:t>
      </w:r>
    </w:p>
    <w:p w14:paraId="25A5DF33" w14:textId="77777777" w:rsidR="007F151A" w:rsidRPr="007F151A" w:rsidRDefault="007F151A" w:rsidP="007F151A"/>
    <w:p w14:paraId="30778C52" w14:textId="77777777" w:rsidR="007F151A" w:rsidRPr="007F151A" w:rsidRDefault="007F151A" w:rsidP="007F151A">
      <w:pPr>
        <w:pStyle w:val="Heading2"/>
      </w:pPr>
      <w:r w:rsidRPr="007F151A">
        <w:t>Legal Scope and Applicability</w:t>
      </w:r>
    </w:p>
    <w:p w14:paraId="72B85980" w14:textId="310727A4" w:rsidR="007F151A" w:rsidRDefault="007F151A" w:rsidP="007F151A">
      <w:r w:rsidRPr="007F151A">
        <w:t>Our digital services are designed for commercial use by registered businesses. As such, the </w:t>
      </w:r>
      <w:r w:rsidR="00BC2B55" w:rsidRPr="00BC2B55">
        <w:rPr>
          <w:b/>
          <w:bCs/>
          <w:lang w:val="en-GB"/>
        </w:rPr>
        <w:t xml:space="preserve">European Accessibility Act (EAA) </w:t>
      </w:r>
      <w:r w:rsidRPr="007F151A">
        <w:t>and related consumer protection laws </w:t>
      </w:r>
      <w:r w:rsidRPr="007F151A">
        <w:rPr>
          <w:b/>
          <w:bCs/>
        </w:rPr>
        <w:t>do not generally apply</w:t>
      </w:r>
      <w:r w:rsidRPr="007F151A">
        <w:t> to our offerings.</w:t>
      </w:r>
    </w:p>
    <w:p w14:paraId="15FF45A0" w14:textId="77777777" w:rsidR="007F151A" w:rsidRPr="007F151A" w:rsidRDefault="007F151A" w:rsidP="007F151A"/>
    <w:p w14:paraId="30DB3226" w14:textId="290D16EB" w:rsidR="007F151A" w:rsidRPr="007F151A" w:rsidRDefault="007F151A" w:rsidP="007F151A">
      <w:r w:rsidRPr="007F151A">
        <w:t xml:space="preserve">However, in the interest of transparency and inclusivity, we are </w:t>
      </w:r>
      <w:r>
        <w:t>continuously</w:t>
      </w:r>
      <w:r w:rsidRPr="007F151A">
        <w:t xml:space="preserve"> aligning parts of our website with the </w:t>
      </w:r>
      <w:r w:rsidRPr="007F151A">
        <w:rPr>
          <w:b/>
          <w:bCs/>
        </w:rPr>
        <w:t>Web Content Accessibility Guidelines (WCAG 2.1 Level AA)</w:t>
      </w:r>
      <w:r w:rsidRPr="007F151A">
        <w:t> and relevant international standards.</w:t>
      </w:r>
    </w:p>
    <w:p w14:paraId="50610D20" w14:textId="2A5598FF" w:rsidR="007F151A" w:rsidRPr="007F151A" w:rsidRDefault="007F151A" w:rsidP="007F151A">
      <w:pPr>
        <w:pStyle w:val="Heading2"/>
      </w:pPr>
      <w:r w:rsidRPr="007F151A">
        <w:t>Measures and Improvements</w:t>
      </w:r>
    </w:p>
    <w:p w14:paraId="2BB21FD4" w14:textId="14893E92" w:rsidR="007F151A" w:rsidRPr="007F151A" w:rsidRDefault="007F151A" w:rsidP="007F151A">
      <w:r>
        <w:t xml:space="preserve">Our measures </w:t>
      </w:r>
      <w:r w:rsidRPr="007F151A">
        <w:t>include:</w:t>
      </w:r>
    </w:p>
    <w:p w14:paraId="6B7BC48E" w14:textId="77777777" w:rsidR="007F151A" w:rsidRPr="007F151A" w:rsidRDefault="007F151A" w:rsidP="007F151A">
      <w:pPr>
        <w:numPr>
          <w:ilvl w:val="0"/>
          <w:numId w:val="1"/>
        </w:numPr>
      </w:pPr>
      <w:r w:rsidRPr="007F151A">
        <w:t>Ensuring keyboard navigability and screen reader compatibility</w:t>
      </w:r>
    </w:p>
    <w:p w14:paraId="063072CD" w14:textId="77777777" w:rsidR="007F151A" w:rsidRPr="007F151A" w:rsidRDefault="007F151A" w:rsidP="007F151A">
      <w:pPr>
        <w:numPr>
          <w:ilvl w:val="0"/>
          <w:numId w:val="1"/>
        </w:numPr>
      </w:pPr>
      <w:r w:rsidRPr="007F151A">
        <w:t>Providing alternative text for images</w:t>
      </w:r>
    </w:p>
    <w:p w14:paraId="0BB0D5A7" w14:textId="77777777" w:rsidR="007F151A" w:rsidRPr="007F151A" w:rsidRDefault="007F151A" w:rsidP="007F151A">
      <w:pPr>
        <w:numPr>
          <w:ilvl w:val="0"/>
          <w:numId w:val="1"/>
        </w:numPr>
      </w:pPr>
      <w:r w:rsidRPr="007F151A">
        <w:t>Maintaining sufficient color contrast and scalable text</w:t>
      </w:r>
    </w:p>
    <w:p w14:paraId="1A011D78" w14:textId="77777777" w:rsidR="007F151A" w:rsidRPr="007F151A" w:rsidRDefault="007F151A" w:rsidP="007F151A">
      <w:pPr>
        <w:numPr>
          <w:ilvl w:val="0"/>
          <w:numId w:val="1"/>
        </w:numPr>
      </w:pPr>
      <w:r w:rsidRPr="007F151A">
        <w:t>Structuring content with clear headings and logical navigation</w:t>
      </w:r>
    </w:p>
    <w:p w14:paraId="69C0FCE0" w14:textId="77777777" w:rsidR="007F151A" w:rsidRDefault="007F151A" w:rsidP="007F151A"/>
    <w:p w14:paraId="36415BFE" w14:textId="7634FC53" w:rsidR="007F151A" w:rsidRPr="007F151A" w:rsidRDefault="007F151A" w:rsidP="007F151A">
      <w:r w:rsidRPr="007F151A">
        <w:t>We are continuously working to improve accessibility by:</w:t>
      </w:r>
    </w:p>
    <w:p w14:paraId="0472F12D" w14:textId="77777777" w:rsidR="007F151A" w:rsidRPr="007F151A" w:rsidRDefault="007F151A" w:rsidP="007F151A">
      <w:pPr>
        <w:numPr>
          <w:ilvl w:val="0"/>
          <w:numId w:val="2"/>
        </w:numPr>
      </w:pPr>
      <w:r w:rsidRPr="007F151A">
        <w:t>Conducting regular audits and usability tests</w:t>
      </w:r>
    </w:p>
    <w:p w14:paraId="489AECEA" w14:textId="77777777" w:rsidR="007F151A" w:rsidRPr="007F151A" w:rsidRDefault="007F151A" w:rsidP="007F151A">
      <w:pPr>
        <w:numPr>
          <w:ilvl w:val="0"/>
          <w:numId w:val="2"/>
        </w:numPr>
      </w:pPr>
      <w:r w:rsidRPr="007F151A">
        <w:t>Training our development teams on inclusive design</w:t>
      </w:r>
    </w:p>
    <w:p w14:paraId="7A7FB53B" w14:textId="77777777" w:rsidR="007F151A" w:rsidRPr="007F151A" w:rsidRDefault="007F151A" w:rsidP="007F151A">
      <w:pPr>
        <w:numPr>
          <w:ilvl w:val="0"/>
          <w:numId w:val="2"/>
        </w:numPr>
      </w:pPr>
      <w:r w:rsidRPr="007F151A">
        <w:t>Updating our content and code to meet evolving standards</w:t>
      </w:r>
    </w:p>
    <w:p w14:paraId="10588BAD" w14:textId="77777777" w:rsidR="007F151A" w:rsidRPr="007F151A" w:rsidRDefault="007F151A" w:rsidP="00D57139">
      <w:pPr>
        <w:pStyle w:val="Heading2"/>
      </w:pPr>
      <w:r w:rsidRPr="007F151A">
        <w:t>Disclaimer</w:t>
      </w:r>
    </w:p>
    <w:p w14:paraId="2FF32D43" w14:textId="77777777" w:rsidR="007F151A" w:rsidRPr="007F151A" w:rsidRDefault="007F151A" w:rsidP="007F151A">
      <w:r w:rsidRPr="007F151A">
        <w:t>Please note that our webshop is </w:t>
      </w:r>
      <w:r w:rsidRPr="007F151A">
        <w:rPr>
          <w:b/>
          <w:bCs/>
        </w:rPr>
        <w:t>not intended for private consumers</w:t>
      </w:r>
      <w:r w:rsidRPr="007F151A">
        <w:t>. Any transactions initiated by individuals acting outside of a commercial or professional context may be subject to cancellation. We reserve the right to verify the business status of our customers.</w:t>
      </w:r>
    </w:p>
    <w:p w14:paraId="1F1C2CC6" w14:textId="77777777" w:rsidR="007F151A" w:rsidRPr="007F151A" w:rsidRDefault="007F151A" w:rsidP="00D57139">
      <w:pPr>
        <w:pStyle w:val="Heading2"/>
      </w:pPr>
      <w:r w:rsidRPr="007F151A">
        <w:t>Feedback and Contact</w:t>
      </w:r>
    </w:p>
    <w:p w14:paraId="189DC085" w14:textId="463D60C3" w:rsidR="00BC2B55" w:rsidRPr="00FD0FA8" w:rsidRDefault="007F151A" w:rsidP="007F151A">
      <w:pPr>
        <w:rPr>
          <w:b/>
          <w:bCs/>
          <w:lang w:val="en-US"/>
        </w:rPr>
      </w:pPr>
      <w:r w:rsidRPr="007F151A">
        <w:t>If you encounter any accessibility barriers or have suggestions for improvement, please contact us:</w:t>
      </w:r>
      <w:r w:rsidRPr="007F151A">
        <w:br/>
      </w:r>
      <w:r w:rsidR="00BC2B55">
        <w:rPr>
          <w:b/>
          <w:bCs/>
        </w:rPr>
        <w:t xml:space="preserve">Email: </w:t>
      </w:r>
      <w:r w:rsidR="00E22922">
        <w:rPr>
          <w:b/>
          <w:bCs/>
        </w:rPr>
        <w:t>shop</w:t>
      </w:r>
      <w:r w:rsidR="00C24165">
        <w:rPr>
          <w:b/>
          <w:bCs/>
        </w:rPr>
        <w:t>amx</w:t>
      </w:r>
      <w:r w:rsidR="00E22922">
        <w:rPr>
          <w:b/>
          <w:bCs/>
        </w:rPr>
        <w:t>@americanxpert.com</w:t>
      </w:r>
    </w:p>
    <w:p w14:paraId="5140F5EF" w14:textId="2A9145E7" w:rsidR="007F151A" w:rsidRPr="00850A65" w:rsidRDefault="007F151A" w:rsidP="00850A65">
      <w:pPr>
        <w:rPr>
          <w:lang w:val="en-US"/>
        </w:rPr>
      </w:pPr>
      <w:r w:rsidRPr="007F151A">
        <w:rPr>
          <w:b/>
          <w:bCs/>
        </w:rPr>
        <w:t>Address:</w:t>
      </w:r>
      <w:r w:rsidRPr="007F151A">
        <w:t> </w:t>
      </w:r>
      <w:r w:rsidR="005623D5" w:rsidRPr="005623D5">
        <w:t>5540 Centerview Dr. Ste 204, Raleigh, NC 27606</w:t>
      </w:r>
    </w:p>
    <w:p w14:paraId="3A9CE2FB" w14:textId="3E41FB10" w:rsidR="00BC2B55" w:rsidRDefault="007F151A">
      <w:r w:rsidRPr="007F151A">
        <w:t>We aim to respond to accessibility-related inquiries within </w:t>
      </w:r>
      <w:r w:rsidR="00C8627A">
        <w:rPr>
          <w:b/>
          <w:bCs/>
          <w:lang w:val="en-US"/>
        </w:rPr>
        <w:t xml:space="preserve">10 </w:t>
      </w:r>
      <w:r w:rsidRPr="007F151A">
        <w:rPr>
          <w:b/>
          <w:bCs/>
        </w:rPr>
        <w:t>business days</w:t>
      </w:r>
      <w:r w:rsidRPr="007F151A">
        <w:t>.</w:t>
      </w:r>
    </w:p>
    <w:p w14:paraId="07650338" w14:textId="77777777" w:rsidR="00BC2B55" w:rsidRDefault="00BC2B55"/>
    <w:sectPr w:rsidR="00BC2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6195A"/>
    <w:multiLevelType w:val="multilevel"/>
    <w:tmpl w:val="7E28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AE2FC0"/>
    <w:multiLevelType w:val="multilevel"/>
    <w:tmpl w:val="3D5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0478319">
    <w:abstractNumId w:val="1"/>
  </w:num>
  <w:num w:numId="2" w16cid:durableId="214318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1A"/>
    <w:rsid w:val="00033C7F"/>
    <w:rsid w:val="00143525"/>
    <w:rsid w:val="001778EA"/>
    <w:rsid w:val="002D479D"/>
    <w:rsid w:val="00320109"/>
    <w:rsid w:val="003C5463"/>
    <w:rsid w:val="00454390"/>
    <w:rsid w:val="0045797D"/>
    <w:rsid w:val="00470846"/>
    <w:rsid w:val="00545E15"/>
    <w:rsid w:val="005623D5"/>
    <w:rsid w:val="007C58A3"/>
    <w:rsid w:val="007F151A"/>
    <w:rsid w:val="00850A65"/>
    <w:rsid w:val="00942166"/>
    <w:rsid w:val="009921C2"/>
    <w:rsid w:val="009C4304"/>
    <w:rsid w:val="00A62908"/>
    <w:rsid w:val="00BC2B55"/>
    <w:rsid w:val="00C24165"/>
    <w:rsid w:val="00C8627A"/>
    <w:rsid w:val="00D3743F"/>
    <w:rsid w:val="00D57139"/>
    <w:rsid w:val="00DB16EA"/>
    <w:rsid w:val="00E22922"/>
    <w:rsid w:val="00E245EE"/>
    <w:rsid w:val="00E92791"/>
    <w:rsid w:val="00FD0FA8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9DC7"/>
  <w15:chartTrackingRefBased/>
  <w15:docId w15:val="{4A6F0A9C-ED36-854C-970E-B875066A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46"/>
    <w:rPr>
      <w:rFonts w:ascii="Calibri" w:hAnsi="Calibri" w:cs="Times New Roman"/>
      <w:kern w:val="0"/>
      <w:sz w:val="22"/>
      <w:szCs w:val="20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5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5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5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5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5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5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5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51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de-DE" w:eastAsia="de-D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F15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de-DE" w:eastAsia="de-D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51A"/>
    <w:rPr>
      <w:rFonts w:eastAsiaTheme="majorEastAsia" w:cstheme="majorBidi"/>
      <w:color w:val="2F5496" w:themeColor="accent1" w:themeShade="BF"/>
      <w:kern w:val="0"/>
      <w:sz w:val="28"/>
      <w:szCs w:val="28"/>
      <w:lang w:val="de-DE" w:eastAsia="de-D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51A"/>
    <w:rPr>
      <w:rFonts w:eastAsiaTheme="majorEastAsia" w:cstheme="majorBidi"/>
      <w:i/>
      <w:iCs/>
      <w:color w:val="2F5496" w:themeColor="accent1" w:themeShade="BF"/>
      <w:kern w:val="0"/>
      <w:sz w:val="22"/>
      <w:szCs w:val="20"/>
      <w:lang w:val="de-DE" w:eastAsia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51A"/>
    <w:rPr>
      <w:rFonts w:eastAsiaTheme="majorEastAsia" w:cstheme="majorBidi"/>
      <w:color w:val="2F5496" w:themeColor="accent1" w:themeShade="BF"/>
      <w:kern w:val="0"/>
      <w:sz w:val="22"/>
      <w:szCs w:val="20"/>
      <w:lang w:val="de-DE" w:eastAsia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51A"/>
    <w:rPr>
      <w:rFonts w:eastAsiaTheme="majorEastAsia" w:cstheme="majorBidi"/>
      <w:i/>
      <w:iCs/>
      <w:color w:val="595959" w:themeColor="text1" w:themeTint="A6"/>
      <w:kern w:val="0"/>
      <w:sz w:val="22"/>
      <w:szCs w:val="20"/>
      <w:lang w:val="de-DE" w:eastAsia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51A"/>
    <w:rPr>
      <w:rFonts w:eastAsiaTheme="majorEastAsia" w:cstheme="majorBidi"/>
      <w:color w:val="595959" w:themeColor="text1" w:themeTint="A6"/>
      <w:kern w:val="0"/>
      <w:sz w:val="22"/>
      <w:szCs w:val="20"/>
      <w:lang w:val="de-DE" w:eastAsia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51A"/>
    <w:rPr>
      <w:rFonts w:eastAsiaTheme="majorEastAsia" w:cstheme="majorBidi"/>
      <w:i/>
      <w:iCs/>
      <w:color w:val="272727" w:themeColor="text1" w:themeTint="D8"/>
      <w:kern w:val="0"/>
      <w:sz w:val="22"/>
      <w:szCs w:val="20"/>
      <w:lang w:val="de-DE" w:eastAsia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51A"/>
    <w:rPr>
      <w:rFonts w:eastAsiaTheme="majorEastAsia" w:cstheme="majorBidi"/>
      <w:color w:val="272727" w:themeColor="text1" w:themeTint="D8"/>
      <w:kern w:val="0"/>
      <w:sz w:val="22"/>
      <w:szCs w:val="20"/>
      <w:lang w:val="de-DE" w:eastAsia="de-D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F1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51A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5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51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 w:eastAsia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F1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51A"/>
    <w:rPr>
      <w:rFonts w:ascii="Calibri" w:hAnsi="Calibri" w:cs="Times New Roman"/>
      <w:i/>
      <w:iCs/>
      <w:color w:val="404040" w:themeColor="text1" w:themeTint="BF"/>
      <w:kern w:val="0"/>
      <w:sz w:val="22"/>
      <w:szCs w:val="20"/>
      <w:lang w:val="de-DE" w:eastAsia="de-DE"/>
      <w14:ligatures w14:val="none"/>
    </w:rPr>
  </w:style>
  <w:style w:type="paragraph" w:styleId="ListParagraph">
    <w:name w:val="List Paragraph"/>
    <w:basedOn w:val="Normal"/>
    <w:uiPriority w:val="34"/>
    <w:qFormat/>
    <w:rsid w:val="007F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51A"/>
    <w:rPr>
      <w:rFonts w:ascii="Calibri" w:hAnsi="Calibri" w:cs="Times New Roman"/>
      <w:i/>
      <w:iCs/>
      <w:color w:val="2F5496" w:themeColor="accent1" w:themeShade="BF"/>
      <w:kern w:val="0"/>
      <w:sz w:val="22"/>
      <w:szCs w:val="20"/>
      <w:lang w:val="de-DE" w:eastAsia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F15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1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39F979E71BE409C7A317295EA3A6F" ma:contentTypeVersion="14" ma:contentTypeDescription="Create a new document." ma:contentTypeScope="" ma:versionID="95997d009c9c6f97f17175f0c08b5b7e">
  <xsd:schema xmlns:xsd="http://www.w3.org/2001/XMLSchema" xmlns:xs="http://www.w3.org/2001/XMLSchema" xmlns:p="http://schemas.microsoft.com/office/2006/metadata/properties" xmlns:ns2="a06d7867-cdbc-43b9-a55c-0aac92933cc1" xmlns:ns3="893b6c5f-58b4-4973-848e-2d644c0febb0" targetNamespace="http://schemas.microsoft.com/office/2006/metadata/properties" ma:root="true" ma:fieldsID="194fce533911610c4e9e2b93ae5688a9" ns2:_="" ns3:_="">
    <xsd:import namespace="a06d7867-cdbc-43b9-a55c-0aac92933cc1"/>
    <xsd:import namespace="893b6c5f-58b4-4973-848e-2d644c0febb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7867-cdbc-43b9-a55c-0aac92933c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517b404-f356-47b5-ab15-cc471bf60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b6c5f-58b4-4973-848e-2d644c0fe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6d7867-cdbc-43b9-a55c-0aac92933c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FC271-400E-409F-AD08-BDA900451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FC128-6024-49B4-80EF-8ACA5A31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d7867-cdbc-43b9-a55c-0aac92933cc1"/>
    <ds:schemaRef ds:uri="893b6c5f-58b4-4973-848e-2d644c0fe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DEEA4-A5D9-493B-A093-39FA7118C546}">
  <ds:schemaRefs>
    <ds:schemaRef ds:uri="http://schemas.microsoft.com/office/2006/metadata/properties"/>
    <ds:schemaRef ds:uri="http://schemas.microsoft.com/office/infopath/2007/PartnerControls"/>
    <ds:schemaRef ds:uri="a06d7867-cdbc-43b9-a55c-0aac92933c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SpanSet Inter AG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Oberhauser</dc:creator>
  <cp:keywords/>
  <dc:description/>
  <cp:lastModifiedBy>Ryan Branco</cp:lastModifiedBy>
  <cp:revision>6</cp:revision>
  <dcterms:created xsi:type="dcterms:W3CDTF">2025-07-07T16:13:00Z</dcterms:created>
  <dcterms:modified xsi:type="dcterms:W3CDTF">2025-10-21T13:53:00Z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0x010100D2839F979E71BE409C7A317295EA3A6F</vt:lpwstr>
  </property>
  <property fmtid="{D5CDD505-2E9C-101B-9397-08002B2CF9AE}" pid="3" name="MediaServiceImageTags">
    <vt:lpwstr/>
  </property>
</Properties>
</file>